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2"/>
        <w:rPr>
          <w:rFonts w:hint="eastAsia" w:ascii="宋体" w:hAnsi="宋体" w:eastAsia="宋体" w:cs="宋体"/>
          <w:b/>
          <w:bCs/>
          <w:color w:val="333333"/>
          <w:spacing w:val="0"/>
          <w:sz w:val="36"/>
          <w:szCs w:val="36"/>
        </w:rPr>
      </w:pPr>
      <w:r>
        <w:rPr>
          <w:rFonts w:hint="eastAsia" w:ascii="宋体" w:hAnsi="宋体" w:eastAsia="宋体" w:cs="宋体"/>
          <w:b/>
          <w:bCs/>
          <w:color w:val="333333"/>
          <w:spacing w:val="0"/>
          <w:sz w:val="36"/>
          <w:szCs w:val="36"/>
        </w:rPr>
        <w:t>通化师范学院特种设备安全管理办法（试行）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2"/>
        <w:rPr>
          <w:rFonts w:hint="eastAsia" w:ascii="宋体" w:hAnsi="宋体" w:eastAsia="宋体" w:cs="宋体"/>
          <w:b/>
          <w:bCs/>
          <w:color w:val="333333"/>
          <w:spacing w:val="0"/>
          <w:sz w:val="10"/>
          <w:szCs w:val="10"/>
          <w:lang w:val="en-US" w:eastAsia="zh-CN"/>
        </w:rPr>
      </w:pP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第一章  总  则 </w:t>
      </w:r>
    </w:p>
    <w:p>
      <w:pPr>
        <w:ind w:firstLine="422" w:firstLineChars="200"/>
        <w:rPr>
          <w:rFonts w:hint="eastAsia" w:ascii="仿宋" w:hAnsi="仿宋" w:eastAsia="仿宋" w:cs="仿宋"/>
        </w:rPr>
      </w:pPr>
      <w:r>
        <w:rPr>
          <w:rFonts w:hint="eastAsia" w:ascii="仿宋" w:hAnsi="仿宋" w:eastAsia="仿宋" w:cs="仿宋"/>
          <w:b/>
          <w:bCs w:val="0"/>
        </w:rPr>
        <w:t>第一条</w:t>
      </w:r>
      <w:r>
        <w:rPr>
          <w:rFonts w:hint="eastAsia" w:ascii="仿宋" w:hAnsi="仿宋" w:eastAsia="仿宋" w:cs="仿宋"/>
        </w:rPr>
        <w:t> 为了加强特种设备的安全管理，防止和减少事故，保障师生生命和财产安全，根据《特种设备安全监察条例》、《特种设备质量监督与安全监察规定》等规定，结合学校实际，制定本办法。 </w:t>
      </w:r>
    </w:p>
    <w:p>
      <w:pPr>
        <w:ind w:firstLine="422" w:firstLineChars="200"/>
        <w:rPr>
          <w:rFonts w:hint="eastAsia" w:ascii="仿宋" w:hAnsi="仿宋" w:eastAsia="仿宋" w:cs="仿宋"/>
        </w:rPr>
      </w:pPr>
      <w:r>
        <w:rPr>
          <w:rFonts w:hint="eastAsia" w:ascii="仿宋" w:hAnsi="仿宋" w:eastAsia="仿宋" w:cs="仿宋"/>
          <w:b/>
          <w:bCs/>
        </w:rPr>
        <w:t>第二条</w:t>
      </w:r>
      <w:r>
        <w:rPr>
          <w:rFonts w:hint="eastAsia" w:ascii="仿宋" w:hAnsi="仿宋" w:eastAsia="仿宋" w:cs="仿宋"/>
        </w:rPr>
        <w:t> 本办法所指的特种设备是指《特种设备目录》中所列的设备，主要是指锅炉、压力容器、压力管道、起重机械、电梯、厂内机动车和安全附件及安全保护装置等设备。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第二章  特种设备的购置 </w:t>
      </w:r>
    </w:p>
    <w:p>
      <w:pPr>
        <w:ind w:firstLine="422" w:firstLineChars="200"/>
        <w:rPr>
          <w:rFonts w:hint="eastAsia" w:ascii="仿宋" w:hAnsi="仿宋" w:eastAsia="仿宋" w:cs="仿宋"/>
        </w:rPr>
      </w:pPr>
      <w:r>
        <w:rPr>
          <w:rFonts w:hint="eastAsia" w:ascii="仿宋" w:hAnsi="仿宋" w:eastAsia="仿宋" w:cs="仿宋"/>
          <w:b/>
          <w:bCs/>
        </w:rPr>
        <w:t>第三条</w:t>
      </w:r>
      <w:r>
        <w:rPr>
          <w:rFonts w:hint="eastAsia" w:ascii="仿宋" w:hAnsi="仿宋" w:eastAsia="仿宋" w:cs="仿宋"/>
        </w:rPr>
        <w:t> 根据国家法规，购置特种设备时必须选择由国家认定的具有特种设备生产资质的厂家生产的特种设备。使用单位不得自行设计、制造和使用自制的特种设备，也不得对原有的特种设备擅自进行改造或维修。 </w:t>
      </w:r>
    </w:p>
    <w:p>
      <w:pPr>
        <w:ind w:firstLine="422" w:firstLineChars="200"/>
        <w:rPr>
          <w:rFonts w:hint="eastAsia" w:ascii="仿宋" w:hAnsi="仿宋" w:eastAsia="仿宋" w:cs="仿宋"/>
        </w:rPr>
      </w:pPr>
      <w:r>
        <w:rPr>
          <w:rFonts w:hint="eastAsia" w:ascii="仿宋" w:hAnsi="仿宋" w:eastAsia="仿宋" w:cs="仿宋"/>
          <w:b/>
          <w:bCs/>
        </w:rPr>
        <w:t>第四条</w:t>
      </w:r>
      <w:r>
        <w:rPr>
          <w:rFonts w:hint="eastAsia" w:ascii="仿宋" w:hAnsi="仿宋" w:eastAsia="仿宋" w:cs="仿宋"/>
        </w:rPr>
        <w:t> 特种设备购置必须按《中华人民共和国政府采购法》及吉林省政府采购的相关规定办理申购审批手续。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第三章  特种设备的运行与使用 </w:t>
      </w:r>
    </w:p>
    <w:p>
      <w:pPr>
        <w:ind w:firstLine="422" w:firstLineChars="200"/>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特种设备购置安装后必须经国家特种设备检验部门检验，办理注册登记手续和取得特种设备使用登记证后方可正式使用。在使用中必须严格执行相关规定，定期检验。 </w:t>
      </w:r>
    </w:p>
    <w:p>
      <w:pPr>
        <w:ind w:firstLine="422" w:firstLineChars="200"/>
        <w:rPr>
          <w:rFonts w:hint="eastAsia" w:ascii="仿宋" w:hAnsi="仿宋" w:eastAsia="仿宋" w:cs="仿宋"/>
        </w:rPr>
      </w:pPr>
      <w:r>
        <w:rPr>
          <w:rFonts w:hint="eastAsia" w:ascii="仿宋" w:hAnsi="仿宋" w:eastAsia="仿宋" w:cs="仿宋"/>
          <w:b/>
          <w:bCs/>
        </w:rPr>
        <w:t>第六条 </w:t>
      </w:r>
      <w:r>
        <w:rPr>
          <w:rFonts w:hint="eastAsia" w:ascii="仿宋" w:hAnsi="仿宋" w:eastAsia="仿宋" w:cs="仿宋"/>
        </w:rPr>
        <w:t>使用单位的主要负责人对本单位特种设备的安全全面负责。特种设备的日常管理由使用单位另行制定管理办法。 </w:t>
      </w:r>
    </w:p>
    <w:p>
      <w:pPr>
        <w:ind w:firstLine="422" w:firstLineChars="200"/>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rPr>
        <w:t> 使用单位应当根据特种设备的使用状况，指定专（兼）职安全管理人员，负责整理、登记并妥善保管随机文件和资料，建立安全技术档案；组织做好设备的安装、维护保养和定期检测检验工作；落实国家和学校的相关规定，确保特种设备的管理与使用规范、安全。 </w:t>
      </w:r>
    </w:p>
    <w:p>
      <w:pPr>
        <w:ind w:firstLine="422" w:firstLineChars="200"/>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rPr>
        <w:t> 特种设备操作人员，必须通过有关部门的培训、考核，取得特种设备作业人员资格证书后方可从事相应的工作。 </w:t>
      </w:r>
    </w:p>
    <w:p>
      <w:pPr>
        <w:ind w:firstLine="422" w:firstLineChars="200"/>
        <w:rPr>
          <w:rFonts w:hint="eastAsia" w:ascii="仿宋" w:hAnsi="仿宋" w:eastAsia="仿宋" w:cs="仿宋"/>
        </w:rPr>
      </w:pPr>
      <w:r>
        <w:rPr>
          <w:rFonts w:hint="eastAsia" w:ascii="仿宋" w:hAnsi="仿宋" w:eastAsia="仿宋" w:cs="仿宋"/>
          <w:b/>
          <w:bCs/>
        </w:rPr>
        <w:t>第九条 </w:t>
      </w:r>
      <w:r>
        <w:rPr>
          <w:rFonts w:hint="eastAsia" w:ascii="仿宋" w:hAnsi="仿宋" w:eastAsia="仿宋" w:cs="仿宋"/>
        </w:rPr>
        <w:t>各单位禁止使用以下几种特种设备 </w:t>
      </w:r>
    </w:p>
    <w:p>
      <w:pPr>
        <w:numPr>
          <w:ilvl w:val="0"/>
          <w:numId w:val="1"/>
        </w:numPr>
        <w:ind w:firstLine="420" w:firstLineChars="200"/>
        <w:rPr>
          <w:rFonts w:hint="eastAsia" w:ascii="仿宋" w:hAnsi="仿宋" w:eastAsia="仿宋" w:cs="仿宋"/>
        </w:rPr>
      </w:pPr>
      <w:r>
        <w:rPr>
          <w:rFonts w:hint="eastAsia" w:ascii="仿宋" w:hAnsi="仿宋" w:eastAsia="仿宋" w:cs="仿宋"/>
        </w:rPr>
        <w:t>未经检验、未办理注册登记取得特种设备使用登记证的特种设备；</w:t>
      </w:r>
    </w:p>
    <w:p>
      <w:pPr>
        <w:numPr>
          <w:ilvl w:val="0"/>
          <w:numId w:val="1"/>
        </w:numPr>
        <w:ind w:firstLine="420" w:firstLineChars="200"/>
        <w:rPr>
          <w:rFonts w:hint="eastAsia" w:ascii="仿宋" w:hAnsi="仿宋" w:eastAsia="仿宋" w:cs="仿宋"/>
        </w:rPr>
      </w:pPr>
      <w:r>
        <w:rPr>
          <w:rFonts w:hint="eastAsia" w:ascii="仿宋" w:hAnsi="仿宋" w:eastAsia="仿宋" w:cs="仿宋"/>
        </w:rPr>
        <w:t>已超过检验日期、已办理停用手续、已报废的特种设备； </w:t>
      </w:r>
    </w:p>
    <w:p>
      <w:pPr>
        <w:ind w:firstLine="420" w:firstLineChars="200"/>
        <w:rPr>
          <w:rFonts w:hint="eastAsia" w:ascii="仿宋" w:hAnsi="仿宋" w:eastAsia="仿宋" w:cs="仿宋"/>
        </w:rPr>
      </w:pPr>
      <w:r>
        <w:rPr>
          <w:rFonts w:hint="eastAsia" w:ascii="仿宋" w:hAnsi="仿宋" w:eastAsia="仿宋" w:cs="仿宋"/>
        </w:rPr>
        <w:t>（三）经检验被判定为不合格的特种设备； </w:t>
      </w:r>
    </w:p>
    <w:p>
      <w:pPr>
        <w:ind w:firstLine="420" w:firstLineChars="200"/>
        <w:rPr>
          <w:rFonts w:hint="eastAsia" w:ascii="仿宋" w:hAnsi="仿宋" w:eastAsia="仿宋" w:cs="仿宋"/>
        </w:rPr>
      </w:pPr>
      <w:r>
        <w:rPr>
          <w:rFonts w:hint="eastAsia" w:ascii="仿宋" w:hAnsi="仿宋" w:eastAsia="仿宋" w:cs="仿宋"/>
        </w:rPr>
        <w:t>（四）发生故障而未被排除的特种设备； </w:t>
      </w:r>
    </w:p>
    <w:p>
      <w:pPr>
        <w:ind w:firstLine="420" w:firstLineChars="200"/>
        <w:rPr>
          <w:rFonts w:hint="eastAsia" w:ascii="仿宋" w:hAnsi="仿宋" w:eastAsia="仿宋" w:cs="仿宋"/>
        </w:rPr>
      </w:pPr>
      <w:r>
        <w:rPr>
          <w:rFonts w:hint="eastAsia" w:ascii="仿宋" w:hAnsi="仿宋" w:eastAsia="仿宋" w:cs="仿宋"/>
        </w:rPr>
        <w:t>（五）依照国家规定应当报废或国家明令淘汰的特种设备。 </w:t>
      </w:r>
    </w:p>
    <w:p>
      <w:pPr>
        <w:ind w:firstLine="422" w:firstLineChars="200"/>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rPr>
        <w:t> 特种设备委托维修和维护保养应选择有资质的单位，按照学校采购管理规定实施采购。在签订合同前，应先将维修、维护保养相关安全技术资料，以及维护保养单位和维修人员资质证书等材料报校内相关部门审查，经审核同意后，签订维修、维护保养合同。 </w:t>
      </w:r>
    </w:p>
    <w:p>
      <w:pPr>
        <w:ind w:firstLine="422" w:firstLineChars="200"/>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rPr>
        <w:t> 改造锅炉、电梯、起重机械、压力容器、压力管道等特种设备，应按照新安装特种设备程序进行审查报批、持证施工、检测验收、建立档案。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第四章  检测检验和监督检查</w:t>
      </w:r>
    </w:p>
    <w:p>
      <w:pPr>
        <w:ind w:firstLine="422" w:firstLineChars="200"/>
        <w:rPr>
          <w:rFonts w:hint="eastAsia" w:ascii="仿宋" w:hAnsi="仿宋" w:eastAsia="仿宋" w:cs="仿宋"/>
        </w:rPr>
      </w:pPr>
      <w:r>
        <w:rPr>
          <w:rFonts w:hint="eastAsia" w:ascii="仿宋" w:hAnsi="仿宋" w:eastAsia="仿宋" w:cs="仿宋"/>
          <w:b/>
          <w:bCs/>
        </w:rPr>
        <w:t>第十二条</w:t>
      </w:r>
      <w:r>
        <w:rPr>
          <w:rFonts w:hint="eastAsia" w:ascii="仿宋" w:hAnsi="仿宋" w:eastAsia="仿宋" w:cs="仿宋"/>
        </w:rPr>
        <w:t> 使用单位应对在用的特种设备进行自检自查和日常维护保养，如发现异常情况，应当及时处理，不可带故障和异常情况运行，对可能造成事故的设备应立即关闭并报有关部门处理。 </w:t>
      </w:r>
    </w:p>
    <w:p>
      <w:pPr>
        <w:ind w:firstLine="422" w:firstLineChars="200"/>
        <w:rPr>
          <w:rFonts w:hint="eastAsia" w:ascii="仿宋" w:hAnsi="仿宋" w:eastAsia="仿宋" w:cs="仿宋"/>
        </w:rPr>
      </w:pPr>
      <w:r>
        <w:rPr>
          <w:rFonts w:hint="eastAsia" w:ascii="仿宋" w:hAnsi="仿宋" w:eastAsia="仿宋" w:cs="仿宋"/>
          <w:b/>
          <w:bCs/>
        </w:rPr>
        <w:t>第十三条</w:t>
      </w:r>
      <w:r>
        <w:rPr>
          <w:rFonts w:hint="eastAsia" w:ascii="仿宋" w:hAnsi="仿宋" w:eastAsia="仿宋" w:cs="仿宋"/>
        </w:rPr>
        <w:t> 对在用特种设备进行安全检查要形成制度。学校每年检查一次，各院级单位每学期检查一次，实验室每月检查一次，特种设备使用人员在使用前后要进行检查，相关检查资料应存档保存。 </w:t>
      </w:r>
    </w:p>
    <w:p>
      <w:pPr>
        <w:ind w:firstLine="420" w:firstLineChars="200"/>
        <w:rPr>
          <w:rFonts w:hint="eastAsia" w:ascii="仿宋" w:hAnsi="仿宋" w:eastAsia="仿宋" w:cs="仿宋"/>
        </w:rPr>
      </w:pPr>
      <w:r>
        <w:rPr>
          <w:rFonts w:hint="eastAsia" w:ascii="仿宋" w:hAnsi="仿宋" w:eastAsia="仿宋" w:cs="仿宋"/>
        </w:rPr>
        <w:t>（一）学校检查内容： </w:t>
      </w:r>
    </w:p>
    <w:p>
      <w:pPr>
        <w:ind w:firstLine="420" w:firstLineChars="200"/>
        <w:rPr>
          <w:rFonts w:hint="eastAsia" w:ascii="仿宋" w:hAnsi="仿宋" w:eastAsia="仿宋" w:cs="仿宋"/>
        </w:rPr>
      </w:pPr>
      <w:r>
        <w:rPr>
          <w:rFonts w:hint="eastAsia" w:ascii="仿宋" w:hAnsi="仿宋" w:eastAsia="仿宋" w:cs="仿宋"/>
        </w:rPr>
        <w:t>1、特种设备安全操作规程的制定和执行情况； </w:t>
      </w:r>
    </w:p>
    <w:p>
      <w:pPr>
        <w:ind w:firstLine="420" w:firstLineChars="200"/>
        <w:rPr>
          <w:rFonts w:hint="eastAsia" w:ascii="仿宋" w:hAnsi="仿宋" w:eastAsia="仿宋" w:cs="仿宋"/>
        </w:rPr>
      </w:pPr>
      <w:r>
        <w:rPr>
          <w:rFonts w:hint="eastAsia" w:ascii="仿宋" w:hAnsi="仿宋" w:eastAsia="仿宋" w:cs="仿宋"/>
        </w:rPr>
        <w:t>2、特种设备负责人和使用人员落实情况； </w:t>
      </w:r>
    </w:p>
    <w:p>
      <w:pPr>
        <w:ind w:firstLine="420" w:firstLineChars="200"/>
        <w:rPr>
          <w:rFonts w:hint="eastAsia" w:ascii="仿宋" w:hAnsi="仿宋" w:eastAsia="仿宋" w:cs="仿宋"/>
        </w:rPr>
      </w:pPr>
      <w:r>
        <w:rPr>
          <w:rFonts w:hint="eastAsia" w:ascii="仿宋" w:hAnsi="仿宋" w:eastAsia="仿宋" w:cs="仿宋"/>
        </w:rPr>
        <w:t>3、特种设备安全台账情况； </w:t>
      </w:r>
    </w:p>
    <w:p>
      <w:pPr>
        <w:ind w:firstLine="420" w:firstLineChars="200"/>
        <w:rPr>
          <w:rFonts w:hint="eastAsia" w:ascii="仿宋" w:hAnsi="仿宋" w:eastAsia="仿宋" w:cs="仿宋"/>
        </w:rPr>
      </w:pPr>
      <w:r>
        <w:rPr>
          <w:rFonts w:hint="eastAsia" w:ascii="仿宋" w:hAnsi="仿宋" w:eastAsia="仿宋" w:cs="仿宋"/>
        </w:rPr>
        <w:t>4、特种设备技术档案建立情况； </w:t>
      </w:r>
    </w:p>
    <w:p>
      <w:pPr>
        <w:ind w:firstLine="420" w:firstLineChars="200"/>
        <w:rPr>
          <w:rFonts w:hint="eastAsia" w:ascii="仿宋" w:hAnsi="仿宋" w:eastAsia="仿宋" w:cs="仿宋"/>
        </w:rPr>
      </w:pPr>
      <w:r>
        <w:rPr>
          <w:rFonts w:hint="eastAsia" w:ascii="仿宋" w:hAnsi="仿宋" w:eastAsia="仿宋" w:cs="仿宋"/>
        </w:rPr>
        <w:t>5、特种设备作业人员的资格证书。 </w:t>
      </w:r>
    </w:p>
    <w:p>
      <w:pPr>
        <w:ind w:firstLine="420" w:firstLineChars="200"/>
        <w:rPr>
          <w:rFonts w:hint="eastAsia" w:ascii="仿宋" w:hAnsi="仿宋" w:eastAsia="仿宋" w:cs="仿宋"/>
        </w:rPr>
      </w:pPr>
      <w:r>
        <w:rPr>
          <w:rFonts w:hint="eastAsia" w:ascii="仿宋" w:hAnsi="仿宋" w:eastAsia="仿宋" w:cs="仿宋"/>
        </w:rPr>
        <w:t>（二）特种设备负责人和使用人员安全检查内容： </w:t>
      </w:r>
    </w:p>
    <w:p>
      <w:pPr>
        <w:ind w:firstLine="420" w:firstLineChars="200"/>
        <w:rPr>
          <w:rFonts w:hint="eastAsia" w:ascii="仿宋" w:hAnsi="仿宋" w:eastAsia="仿宋" w:cs="仿宋"/>
        </w:rPr>
      </w:pPr>
      <w:r>
        <w:rPr>
          <w:rFonts w:hint="eastAsia" w:ascii="仿宋" w:hAnsi="仿宋" w:eastAsia="仿宋" w:cs="仿宋"/>
        </w:rPr>
        <w:t>1、设备及其部件的性状完好情况； </w:t>
      </w:r>
    </w:p>
    <w:p>
      <w:pPr>
        <w:ind w:firstLine="420" w:firstLineChars="200"/>
        <w:rPr>
          <w:rFonts w:hint="eastAsia" w:ascii="仿宋" w:hAnsi="仿宋" w:eastAsia="仿宋" w:cs="仿宋"/>
        </w:rPr>
      </w:pPr>
      <w:r>
        <w:rPr>
          <w:rFonts w:hint="eastAsia" w:ascii="仿宋" w:hAnsi="仿宋" w:eastAsia="仿宋" w:cs="仿宋"/>
        </w:rPr>
        <w:t>2、保护装置的完整可用和校准情况； </w:t>
      </w:r>
    </w:p>
    <w:p>
      <w:pPr>
        <w:ind w:firstLine="420" w:firstLineChars="200"/>
        <w:rPr>
          <w:rFonts w:hint="eastAsia" w:ascii="仿宋" w:hAnsi="仿宋" w:eastAsia="仿宋" w:cs="仿宋"/>
        </w:rPr>
      </w:pPr>
      <w:r>
        <w:rPr>
          <w:rFonts w:hint="eastAsia" w:ascii="仿宋" w:hAnsi="仿宋" w:eastAsia="仿宋" w:cs="仿宋"/>
        </w:rPr>
        <w:t>3、噪声、磨损、异常振动等运行状况； </w:t>
      </w:r>
    </w:p>
    <w:p>
      <w:pPr>
        <w:ind w:firstLine="420" w:firstLineChars="200"/>
        <w:rPr>
          <w:rFonts w:hint="eastAsia" w:ascii="仿宋" w:hAnsi="仿宋" w:eastAsia="仿宋" w:cs="仿宋"/>
        </w:rPr>
      </w:pPr>
      <w:r>
        <w:rPr>
          <w:rFonts w:hint="eastAsia" w:ascii="仿宋" w:hAnsi="仿宋" w:eastAsia="仿宋" w:cs="仿宋"/>
        </w:rPr>
        <w:t>4、其他按设备使用要求必须进行检查的相关事项。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第五章  事故处理 </w:t>
      </w:r>
    </w:p>
    <w:p>
      <w:pPr>
        <w:ind w:firstLine="422" w:firstLineChars="200"/>
        <w:rPr>
          <w:rFonts w:hint="eastAsia" w:ascii="仿宋" w:hAnsi="仿宋" w:eastAsia="仿宋" w:cs="仿宋"/>
        </w:rPr>
      </w:pPr>
      <w:r>
        <w:rPr>
          <w:rFonts w:hint="eastAsia" w:ascii="仿宋" w:hAnsi="仿宋" w:eastAsia="仿宋" w:cs="仿宋"/>
          <w:b/>
          <w:bCs/>
        </w:rPr>
        <w:t>第十四条 </w:t>
      </w:r>
      <w:r>
        <w:rPr>
          <w:rFonts w:hint="eastAsia" w:ascii="仿宋" w:hAnsi="仿宋" w:eastAsia="仿宋" w:cs="仿宋"/>
        </w:rPr>
        <w:t>在用特种设备一旦发生事故，要立即采取救援措施，保护现场，及时向学校及有关部门报告。 </w:t>
      </w:r>
    </w:p>
    <w:p>
      <w:pPr>
        <w:ind w:firstLine="422" w:firstLineChars="200"/>
        <w:rPr>
          <w:rFonts w:hint="eastAsia" w:ascii="仿宋" w:hAnsi="仿宋" w:eastAsia="仿宋" w:cs="仿宋"/>
        </w:rPr>
      </w:pPr>
      <w:r>
        <w:rPr>
          <w:rFonts w:hint="eastAsia" w:ascii="仿宋" w:hAnsi="仿宋" w:eastAsia="仿宋" w:cs="仿宋"/>
          <w:b/>
          <w:bCs/>
        </w:rPr>
        <w:t>第十五条</w:t>
      </w:r>
      <w:r>
        <w:rPr>
          <w:rFonts w:hint="eastAsia" w:ascii="仿宋" w:hAnsi="仿宋" w:eastAsia="仿宋" w:cs="仿宋"/>
        </w:rPr>
        <w:t> 事故发生后，要及时查明原因，吸取教训，消除隐患。对事故的发生原因、经验教训、处理结果要有书面记载并作为正式文件列入特种设备技术档案。 </w:t>
      </w:r>
    </w:p>
    <w:p>
      <w:pPr>
        <w:ind w:firstLine="422" w:firstLineChars="200"/>
        <w:rPr>
          <w:rFonts w:hint="eastAsia" w:ascii="仿宋" w:hAnsi="仿宋" w:eastAsia="仿宋" w:cs="仿宋"/>
        </w:rPr>
      </w:pPr>
      <w:r>
        <w:rPr>
          <w:rFonts w:hint="eastAsia" w:ascii="仿宋" w:hAnsi="仿宋" w:eastAsia="仿宋" w:cs="仿宋"/>
          <w:b/>
          <w:bCs/>
        </w:rPr>
        <w:t>第十六条</w:t>
      </w:r>
      <w:r>
        <w:rPr>
          <w:rFonts w:hint="eastAsia" w:ascii="仿宋" w:hAnsi="仿宋" w:eastAsia="仿宋" w:cs="仿宋"/>
        </w:rPr>
        <w:t> 对违反操作规程，造成安全事故者将按事故情节轻重给予相应处罚。造成重大损失或责任事故者，要责令其赔偿经济损失，并承担相应的法律责任。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第六章  附  则 </w:t>
      </w:r>
    </w:p>
    <w:p>
      <w:pPr>
        <w:ind w:firstLine="422" w:firstLineChars="200"/>
        <w:rPr>
          <w:rFonts w:hint="eastAsia" w:ascii="仿宋" w:hAnsi="仿宋" w:eastAsia="仿宋" w:cs="仿宋"/>
        </w:rPr>
      </w:pPr>
      <w:r>
        <w:rPr>
          <w:rFonts w:hint="eastAsia" w:ascii="仿宋" w:hAnsi="仿宋" w:eastAsia="仿宋" w:cs="仿宋"/>
          <w:b/>
          <w:bCs/>
        </w:rPr>
        <w:t>第十七条</w:t>
      </w:r>
      <w:r>
        <w:rPr>
          <w:rFonts w:hint="eastAsia" w:ascii="仿宋" w:hAnsi="仿宋" w:eastAsia="仿宋" w:cs="仿宋"/>
        </w:rPr>
        <w:t> 本办法由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管理处负责解释，未尽事宜执行国家相关规定。 </w:t>
      </w:r>
    </w:p>
    <w:p>
      <w:pPr>
        <w:ind w:firstLine="422" w:firstLineChars="200"/>
        <w:rPr>
          <w:rFonts w:hint="eastAsia" w:ascii="仿宋" w:hAnsi="仿宋" w:eastAsia="仿宋" w:cs="仿宋"/>
        </w:rPr>
      </w:pPr>
      <w:r>
        <w:rPr>
          <w:rFonts w:hint="eastAsia" w:ascii="仿宋" w:hAnsi="仿宋" w:eastAsia="仿宋" w:cs="仿宋"/>
          <w:b/>
          <w:bCs/>
        </w:rPr>
        <w:t>第十八条 </w:t>
      </w:r>
      <w:r>
        <w:rPr>
          <w:rFonts w:hint="eastAsia" w:ascii="仿宋" w:hAnsi="仿宋" w:eastAsia="仿宋" w:cs="仿宋"/>
        </w:rPr>
        <w:t>本办法自</w:t>
      </w:r>
      <w:r>
        <w:rPr>
          <w:rFonts w:hint="eastAsia" w:ascii="仿宋" w:hAnsi="仿宋" w:eastAsia="仿宋" w:cs="仿宋"/>
          <w:lang w:val="en-US" w:eastAsia="zh-CN"/>
        </w:rPr>
        <w:t>公布</w:t>
      </w:r>
      <w:r>
        <w:rPr>
          <w:rFonts w:hint="eastAsia" w:ascii="仿宋" w:hAnsi="仿宋" w:eastAsia="仿宋" w:cs="仿宋"/>
        </w:rPr>
        <w:t>之日起施行。</w:t>
      </w:r>
    </w:p>
    <w:p>
      <w:pPr>
        <w:ind w:firstLine="420" w:firstLineChars="200"/>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2C939"/>
    <w:multiLevelType w:val="singleLevel"/>
    <w:tmpl w:val="3CF2C9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53CF61C9"/>
    <w:rsid w:val="53CF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2023-10-07T05:53:00Z</dcterms:created>
  <dc:creator>ᶜᴴᴬᴿᴸᴵᴱ</dc:creator>
  <cp:lastModifiedBy>ᶜᴴᴬᴿᴸᴵᴱ</cp:lastModifiedBy>
  <dcterms:modified xsi:type="dcterms:W3CDTF">2023-10-07T05:53:14Z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D59F8B5DA1664D81875935DF828742C7_11</vt:lpwstr>
  </property>
</Properties>
</file>