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749" w:lineRule="atLeast"/>
        <w:ind w:left="0" w:right="0" w:firstLine="0"/>
        <w:jc w:val="center"/>
        <w:outlineLvl w:val="2"/>
        <w:rPr>
          <w:rFonts w:hint="eastAsia" w:ascii="宋体" w:hAnsi="宋体" w:eastAsia="宋体" w:cs="宋体"/>
          <w:bCs/>
          <w:color w:val="333333"/>
          <w:spacing w:val="0"/>
          <w:sz w:val="21"/>
          <w:szCs w:val="21"/>
          <w:lang w:val="en-US" w:eastAsia="zh-CN"/>
        </w:rPr>
      </w:pPr>
      <w:r>
        <w:rPr>
          <w:rFonts w:hint="eastAsia" w:ascii="宋体" w:hAnsi="宋体" w:eastAsia="宋体" w:cs="宋体"/>
          <w:bCs/>
          <w:color w:val="333333"/>
          <w:spacing w:val="0"/>
          <w:sz w:val="36"/>
          <w:szCs w:val="36"/>
        </w:rPr>
        <w:t>通化师范学院实验室生物安全管理办法（试行）</w:t>
      </w:r>
    </w:p>
    <w:p>
      <w:pPr>
        <w:jc w:val="center"/>
        <w:rPr>
          <w:rFonts w:hint="default" w:ascii="Times New Roman" w:hAnsi="Times New Roman" w:eastAsia="宋体" w:cs="Times New Roman"/>
          <w:b/>
          <w:color w:val="000000"/>
          <w:kern w:val="0"/>
          <w:sz w:val="21"/>
          <w:szCs w:val="21"/>
          <w:lang w:val="en-US" w:eastAsia="zh-CN" w:bidi="ar-SA"/>
        </w:rPr>
      </w:pP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第一章  总  则</w:t>
      </w:r>
    </w:p>
    <w:p>
      <w:pPr>
        <w:ind w:firstLine="422" w:firstLineChars="200"/>
        <w:rPr>
          <w:rFonts w:hint="eastAsia" w:ascii="仿宋" w:hAnsi="仿宋" w:eastAsia="仿宋" w:cs="仿宋"/>
        </w:rPr>
      </w:pPr>
      <w:r>
        <w:rPr>
          <w:rFonts w:hint="eastAsia" w:ascii="仿宋" w:hAnsi="仿宋" w:eastAsia="仿宋" w:cs="仿宋"/>
          <w:b/>
          <w:bCs/>
        </w:rPr>
        <w:t>第一条</w:t>
      </w:r>
      <w:r>
        <w:rPr>
          <w:rFonts w:hint="eastAsia" w:ascii="仿宋" w:hAnsi="仿宋" w:eastAsia="仿宋" w:cs="仿宋"/>
        </w:rPr>
        <w:t> 为了加强学校生物安全管理工作，保障师生员工身体健康，确保校园环境安全，根据国家《病原微生物实验室生物安全管理条例》等相关法律法规及其管理规定的要求，结合学校实际，制定本办法。 </w:t>
      </w:r>
    </w:p>
    <w:p>
      <w:pPr>
        <w:ind w:firstLine="422" w:firstLineChars="200"/>
        <w:rPr>
          <w:rFonts w:hint="eastAsia" w:ascii="仿宋" w:hAnsi="仿宋" w:eastAsia="仿宋" w:cs="仿宋"/>
        </w:rPr>
      </w:pPr>
      <w:r>
        <w:rPr>
          <w:rFonts w:hint="eastAsia" w:ascii="仿宋" w:hAnsi="仿宋" w:eastAsia="仿宋" w:cs="仿宋"/>
          <w:b/>
          <w:bCs/>
        </w:rPr>
        <w:t>第二条</w:t>
      </w:r>
      <w:r>
        <w:rPr>
          <w:rFonts w:hint="eastAsia" w:ascii="仿宋" w:hAnsi="仿宋" w:eastAsia="仿宋" w:cs="仿宋"/>
        </w:rPr>
        <w:t> 本办法所涉及生物安全管理包括：病原微生物安全管理和实验动物安全管理两个方面，凡从事以上研究、试验、生产和加工活动的单位，必须遵守本办法。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第二章  生物安全管理机构</w:t>
      </w:r>
    </w:p>
    <w:p>
      <w:pPr>
        <w:ind w:firstLine="422" w:firstLineChars="200"/>
        <w:rPr>
          <w:rFonts w:hint="eastAsia" w:ascii="仿宋" w:hAnsi="仿宋" w:eastAsia="仿宋" w:cs="仿宋"/>
        </w:rPr>
      </w:pPr>
      <w:r>
        <w:rPr>
          <w:rFonts w:hint="eastAsia" w:ascii="仿宋" w:hAnsi="仿宋" w:eastAsia="仿宋" w:cs="仿宋"/>
          <w:b/>
          <w:bCs/>
        </w:rPr>
        <w:t>第三条</w:t>
      </w:r>
      <w:r>
        <w:rPr>
          <w:rFonts w:hint="eastAsia" w:ascii="仿宋" w:hAnsi="仿宋" w:eastAsia="仿宋" w:cs="仿宋"/>
        </w:rPr>
        <w:t> 在学校实验室安全工作领导小组统一领导下，生物安全管理部门职责分工如下： </w:t>
      </w:r>
    </w:p>
    <w:p>
      <w:pPr>
        <w:ind w:firstLine="420" w:firstLineChars="200"/>
        <w:rPr>
          <w:rFonts w:hint="eastAsia" w:ascii="仿宋" w:hAnsi="仿宋" w:eastAsia="仿宋" w:cs="仿宋"/>
        </w:rPr>
      </w:pPr>
      <w:r>
        <w:rPr>
          <w:rFonts w:hint="eastAsia" w:ascii="仿宋" w:hAnsi="仿宋" w:eastAsia="仿宋" w:cs="仿宋"/>
        </w:rPr>
        <w:t>（一）</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管理处负责对学校生物安全的各项工作进行监督指导； </w:t>
      </w:r>
    </w:p>
    <w:p>
      <w:pPr>
        <w:ind w:firstLine="420" w:firstLineChars="200"/>
        <w:rPr>
          <w:rFonts w:hint="eastAsia" w:ascii="仿宋" w:hAnsi="仿宋" w:eastAsia="仿宋" w:cs="仿宋"/>
        </w:rPr>
      </w:pPr>
      <w:r>
        <w:rPr>
          <w:rFonts w:hint="eastAsia" w:ascii="仿宋" w:hAnsi="仿宋" w:eastAsia="仿宋" w:cs="仿宋"/>
        </w:rPr>
        <w:t>（二）各院级单位行政负责人负责本单位的具体管理工作。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第三章  病原微生物安全管理</w:t>
      </w:r>
    </w:p>
    <w:p>
      <w:pPr>
        <w:ind w:firstLine="422" w:firstLineChars="200"/>
        <w:rPr>
          <w:rFonts w:hint="eastAsia" w:ascii="仿宋" w:hAnsi="仿宋" w:eastAsia="仿宋" w:cs="仿宋"/>
        </w:rPr>
      </w:pPr>
      <w:r>
        <w:rPr>
          <w:rFonts w:hint="eastAsia" w:ascii="仿宋" w:hAnsi="仿宋" w:eastAsia="仿宋" w:cs="仿宋"/>
          <w:b/>
          <w:bCs/>
        </w:rPr>
        <w:t>第四条</w:t>
      </w:r>
      <w:r>
        <w:rPr>
          <w:rFonts w:hint="eastAsia" w:ascii="仿宋" w:hAnsi="仿宋" w:eastAsia="仿宋" w:cs="仿宋"/>
        </w:rPr>
        <w:t> 病原微生物危害等级分类 </w:t>
      </w:r>
    </w:p>
    <w:p>
      <w:pPr>
        <w:ind w:firstLine="420" w:firstLineChars="200"/>
        <w:rPr>
          <w:rFonts w:hint="eastAsia" w:ascii="仿宋" w:hAnsi="仿宋" w:eastAsia="仿宋" w:cs="仿宋"/>
        </w:rPr>
      </w:pPr>
      <w:r>
        <w:rPr>
          <w:rFonts w:hint="eastAsia" w:ascii="仿宋" w:hAnsi="仿宋" w:eastAsia="仿宋" w:cs="仿宋"/>
        </w:rPr>
        <w:t>根据《动物病原微生物分类名录》（2005年农业部令第53号）将病原微生物分为四类：</w:t>
      </w:r>
    </w:p>
    <w:p>
      <w:pPr>
        <w:ind w:firstLine="840" w:firstLineChars="400"/>
        <w:rPr>
          <w:rFonts w:hint="eastAsia" w:ascii="仿宋" w:hAnsi="仿宋" w:eastAsia="仿宋" w:cs="仿宋"/>
        </w:rPr>
      </w:pPr>
      <w:r>
        <w:rPr>
          <w:rFonts w:hint="eastAsia" w:ascii="仿宋" w:hAnsi="仿宋" w:eastAsia="仿宋" w:cs="仿宋"/>
        </w:rPr>
        <w:t>第一类：能够引起人类或者动物非常严重疾病的微生物，以及我国尚未发现或者已经宣布消灭的微生物；</w:t>
      </w:r>
    </w:p>
    <w:p>
      <w:pPr>
        <w:ind w:firstLine="840" w:firstLineChars="400"/>
        <w:rPr>
          <w:rFonts w:hint="eastAsia" w:ascii="仿宋" w:hAnsi="仿宋" w:eastAsia="仿宋" w:cs="仿宋"/>
        </w:rPr>
      </w:pPr>
      <w:r>
        <w:rPr>
          <w:rFonts w:hint="eastAsia" w:ascii="仿宋" w:hAnsi="仿宋" w:eastAsia="仿宋" w:cs="仿宋"/>
        </w:rPr>
        <w:t>第二类：能够引起人类或者动物严重疾病，比较容易直接或者间接在人与人、动物与人、动物与动物间传播的微生物；</w:t>
      </w:r>
    </w:p>
    <w:p>
      <w:pPr>
        <w:ind w:firstLine="840" w:firstLineChars="400"/>
        <w:rPr>
          <w:rFonts w:hint="eastAsia" w:ascii="仿宋" w:hAnsi="仿宋" w:eastAsia="仿宋" w:cs="仿宋"/>
        </w:rPr>
      </w:pPr>
      <w:r>
        <w:rPr>
          <w:rFonts w:hint="eastAsia" w:ascii="仿宋" w:hAnsi="仿宋" w:eastAsia="仿宋" w:cs="仿宋"/>
        </w:rPr>
        <w:t>第三类：能够引起人类或者动物疾病，但一般情况下对人、动物或者环境不构成严重危害，传播风险有限，实验室感染后很少引起严重疾病，并且具备有效治疗和预防措施的微生物；</w:t>
      </w:r>
    </w:p>
    <w:p>
      <w:pPr>
        <w:ind w:firstLine="420" w:firstLineChars="200"/>
        <w:rPr>
          <w:rFonts w:hint="eastAsia" w:ascii="仿宋" w:hAnsi="仿宋" w:eastAsia="仿宋" w:cs="仿宋"/>
        </w:rPr>
      </w:pPr>
      <w:r>
        <w:rPr>
          <w:rFonts w:hint="eastAsia" w:ascii="仿宋" w:hAnsi="仿宋" w:eastAsia="仿宋" w:cs="仿宋"/>
        </w:rPr>
        <w:t>    第四类：在通常情况下不会引起人类或者动物疾病的微生物。</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rPr>
      </w:pPr>
      <w:r>
        <w:rPr>
          <w:rFonts w:hint="eastAsia" w:ascii="仿宋" w:hAnsi="仿宋" w:eastAsia="仿宋" w:cs="仿宋"/>
          <w:b/>
          <w:bCs/>
        </w:rPr>
        <w:t>第五条 </w:t>
      </w:r>
      <w:r>
        <w:rPr>
          <w:rFonts w:hint="eastAsia" w:ascii="仿宋" w:hAnsi="仿宋" w:eastAsia="仿宋" w:cs="仿宋"/>
        </w:rPr>
        <w:t>病原微生物安全管理的重点对象是《动物病原微生物分类名录》中列为第一类、第二类的病原微生物，以及未列入上述《动物病原微生物分类名录》，但与人体健康有关的高致病性病原微生物和疑似高致病性病原微生物。</w:t>
      </w:r>
    </w:p>
    <w:p>
      <w:pPr>
        <w:ind w:firstLine="422" w:firstLineChars="200"/>
        <w:rPr>
          <w:rFonts w:hint="eastAsia" w:ascii="仿宋" w:hAnsi="仿宋" w:eastAsia="仿宋" w:cs="仿宋"/>
        </w:rPr>
      </w:pPr>
      <w:r>
        <w:rPr>
          <w:rFonts w:hint="eastAsia" w:ascii="仿宋" w:hAnsi="仿宋" w:eastAsia="仿宋" w:cs="仿宋"/>
          <w:b/>
          <w:bCs/>
        </w:rPr>
        <w:t>第六条 </w:t>
      </w:r>
      <w:r>
        <w:rPr>
          <w:rFonts w:hint="eastAsia" w:ascii="仿宋" w:hAnsi="仿宋" w:eastAsia="仿宋" w:cs="仿宋"/>
        </w:rPr>
        <w:t>涉及高致病性病原微生物的实验研究工作必须在生物安全三级（BSL-3）或四级（BSL-4）的实验室中进行，其它涉及病原微生物的实验研究工作必须在生物安全一级（BSL-1）或二级（BSL-2）的实验室中进行。 </w:t>
      </w:r>
    </w:p>
    <w:p>
      <w:pPr>
        <w:ind w:firstLine="422" w:firstLineChars="200"/>
        <w:rPr>
          <w:rFonts w:hint="eastAsia" w:ascii="仿宋" w:hAnsi="仿宋" w:eastAsia="仿宋" w:cs="仿宋"/>
        </w:rPr>
      </w:pPr>
      <w:r>
        <w:rPr>
          <w:rFonts w:hint="eastAsia" w:ascii="仿宋" w:hAnsi="仿宋" w:eastAsia="仿宋" w:cs="仿宋"/>
          <w:b/>
          <w:bCs/>
        </w:rPr>
        <w:t>第七条</w:t>
      </w:r>
      <w:r>
        <w:rPr>
          <w:rFonts w:hint="eastAsia" w:ascii="仿宋" w:hAnsi="仿宋" w:eastAsia="仿宋" w:cs="仿宋"/>
        </w:rPr>
        <w:t> 开展病原微生物实验研究的实验室须经国务院科技主管部门审查同意，并报学校</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管理处备案。各实验室必须严格按照申报批准的项目内容进行实验，严禁私自扩充实验项目。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rPr>
      </w:pPr>
      <w:r>
        <w:rPr>
          <w:rFonts w:hint="eastAsia" w:ascii="仿宋" w:hAnsi="仿宋" w:eastAsia="仿宋" w:cs="仿宋"/>
          <w:b/>
          <w:bCs/>
        </w:rPr>
        <w:t>第八条</w:t>
      </w:r>
      <w:r>
        <w:rPr>
          <w:rFonts w:hint="eastAsia" w:ascii="仿宋" w:hAnsi="仿宋" w:eastAsia="仿宋" w:cs="仿宋"/>
        </w:rPr>
        <w:t> 高致病性病原微生物菌</w:t>
      </w:r>
      <w:r>
        <w:rPr>
          <w:rFonts w:hint="eastAsia" w:ascii="仿宋" w:hAnsi="仿宋" w:eastAsia="仿宋" w:cs="仿宋"/>
          <w:lang w:eastAsia="zh-CN"/>
        </w:rPr>
        <w:t>（</w:t>
      </w:r>
      <w:r>
        <w:rPr>
          <w:rFonts w:hint="eastAsia" w:ascii="仿宋" w:hAnsi="仿宋" w:eastAsia="仿宋" w:cs="仿宋"/>
        </w:rPr>
        <w:t>毒</w:t>
      </w:r>
      <w:r>
        <w:rPr>
          <w:rFonts w:hint="eastAsia" w:ascii="仿宋" w:hAnsi="仿宋" w:eastAsia="仿宋" w:cs="仿宋"/>
          <w:lang w:eastAsia="zh-CN"/>
        </w:rPr>
        <w:t>）</w:t>
      </w:r>
      <w:r>
        <w:rPr>
          <w:rFonts w:hint="eastAsia" w:ascii="仿宋" w:hAnsi="仿宋" w:eastAsia="仿宋" w:cs="仿宋"/>
        </w:rPr>
        <w:t>种或样本的运输 </w:t>
      </w:r>
    </w:p>
    <w:p>
      <w:pPr>
        <w:ind w:firstLine="420" w:firstLineChars="200"/>
        <w:rPr>
          <w:rFonts w:hint="eastAsia" w:ascii="仿宋" w:hAnsi="仿宋" w:eastAsia="仿宋" w:cs="仿宋"/>
        </w:rPr>
      </w:pPr>
      <w:r>
        <w:rPr>
          <w:rFonts w:hint="eastAsia" w:ascii="仿宋" w:hAnsi="仿宋" w:eastAsia="仿宋" w:cs="仿宋"/>
        </w:rPr>
        <w:t>（一）运输高致病性病原微生物菌</w:t>
      </w:r>
      <w:r>
        <w:rPr>
          <w:rFonts w:hint="eastAsia" w:ascii="仿宋" w:hAnsi="仿宋" w:eastAsia="仿宋" w:cs="仿宋"/>
          <w:lang w:eastAsia="zh-CN"/>
        </w:rPr>
        <w:t>（</w:t>
      </w:r>
      <w:r>
        <w:rPr>
          <w:rFonts w:hint="eastAsia" w:ascii="仿宋" w:hAnsi="仿宋" w:eastAsia="仿宋" w:cs="仿宋"/>
        </w:rPr>
        <w:t>毒</w:t>
      </w:r>
      <w:r>
        <w:rPr>
          <w:rFonts w:hint="eastAsia" w:ascii="仿宋" w:hAnsi="仿宋" w:eastAsia="仿宋" w:cs="仿宋"/>
          <w:lang w:eastAsia="zh-CN"/>
        </w:rPr>
        <w:t>）</w:t>
      </w:r>
      <w:r>
        <w:rPr>
          <w:rFonts w:hint="eastAsia" w:ascii="仿宋" w:hAnsi="仿宋" w:eastAsia="仿宋" w:cs="仿宋"/>
        </w:rPr>
        <w:t>种或样本，应当通过陆路运输；没有陆路通道，必须经水路运输的，可以通过水路运输；紧急情况下或者需要将高致病性病原微生物菌</w:t>
      </w:r>
      <w:r>
        <w:rPr>
          <w:rFonts w:hint="eastAsia" w:ascii="仿宋" w:hAnsi="仿宋" w:eastAsia="仿宋" w:cs="仿宋"/>
          <w:lang w:eastAsia="zh-CN"/>
        </w:rPr>
        <w:t>（</w:t>
      </w:r>
      <w:r>
        <w:rPr>
          <w:rFonts w:hint="eastAsia" w:ascii="仿宋" w:hAnsi="仿宋" w:eastAsia="仿宋" w:cs="仿宋"/>
        </w:rPr>
        <w:t>毒</w:t>
      </w:r>
      <w:r>
        <w:rPr>
          <w:rFonts w:hint="eastAsia" w:ascii="仿宋" w:hAnsi="仿宋" w:eastAsia="仿宋" w:cs="仿宋"/>
          <w:lang w:eastAsia="zh-CN"/>
        </w:rPr>
        <w:t>）</w:t>
      </w:r>
      <w:r>
        <w:rPr>
          <w:rFonts w:hint="eastAsia" w:ascii="仿宋" w:hAnsi="仿宋" w:eastAsia="仿宋" w:cs="仿宋"/>
        </w:rPr>
        <w:t>种或者样本运往国外的，在获得相关行政管理部门许可的情况下，按要求分装后可以通过民用航空运输；</w:t>
      </w:r>
    </w:p>
    <w:p>
      <w:pPr>
        <w:ind w:firstLine="420" w:firstLineChars="200"/>
        <w:rPr>
          <w:rFonts w:hint="eastAsia" w:ascii="仿宋" w:hAnsi="仿宋" w:eastAsia="仿宋" w:cs="仿宋"/>
        </w:rPr>
      </w:pPr>
      <w:r>
        <w:rPr>
          <w:rFonts w:hint="eastAsia" w:ascii="仿宋" w:hAnsi="仿宋" w:eastAsia="仿宋" w:cs="仿宋"/>
        </w:rPr>
        <w:t>（二）运输高致病性病原微生物菌</w:t>
      </w:r>
      <w:r>
        <w:rPr>
          <w:rFonts w:hint="eastAsia" w:ascii="仿宋" w:hAnsi="仿宋" w:eastAsia="仿宋" w:cs="仿宋"/>
          <w:lang w:eastAsia="zh-CN"/>
        </w:rPr>
        <w:t>（</w:t>
      </w:r>
      <w:r>
        <w:rPr>
          <w:rFonts w:hint="eastAsia" w:ascii="仿宋" w:hAnsi="仿宋" w:eastAsia="仿宋" w:cs="仿宋"/>
        </w:rPr>
        <w:t>毒</w:t>
      </w:r>
      <w:r>
        <w:rPr>
          <w:rFonts w:hint="eastAsia" w:ascii="仿宋" w:hAnsi="仿宋" w:eastAsia="仿宋" w:cs="仿宋"/>
          <w:lang w:eastAsia="zh-CN"/>
        </w:rPr>
        <w:t>）</w:t>
      </w:r>
      <w:r>
        <w:rPr>
          <w:rFonts w:hint="eastAsia" w:ascii="仿宋" w:hAnsi="仿宋" w:eastAsia="仿宋" w:cs="仿宋"/>
        </w:rPr>
        <w:t>种或样本，应当经省级以上人民政府卫生主管部门或兽医主管部门批准，运输容器应当密封，并符合防水、防破损、防外泄、耐高</w:t>
      </w:r>
      <w:r>
        <w:rPr>
          <w:rFonts w:hint="eastAsia" w:ascii="仿宋" w:hAnsi="仿宋" w:eastAsia="仿宋" w:cs="仿宋"/>
          <w:lang w:eastAsia="zh-CN"/>
        </w:rPr>
        <w:t>（</w:t>
      </w:r>
      <w:r>
        <w:rPr>
          <w:rFonts w:hint="eastAsia" w:ascii="仿宋" w:hAnsi="仿宋" w:eastAsia="仿宋" w:cs="仿宋"/>
        </w:rPr>
        <w:t>低</w:t>
      </w:r>
      <w:r>
        <w:rPr>
          <w:rFonts w:hint="eastAsia" w:ascii="仿宋" w:hAnsi="仿宋" w:eastAsia="仿宋" w:cs="仿宋"/>
          <w:lang w:eastAsia="zh-CN"/>
        </w:rPr>
        <w:t>）</w:t>
      </w:r>
      <w:r>
        <w:rPr>
          <w:rFonts w:hint="eastAsia" w:ascii="仿宋" w:hAnsi="仿宋" w:eastAsia="仿宋" w:cs="仿宋"/>
        </w:rPr>
        <w:t>温、耐高压的要求，容器上应当印有国务院卫生主管部门或兽医主管部门规定的生物危险标识、警告用语和提示用语。 </w:t>
      </w:r>
    </w:p>
    <w:p>
      <w:pPr>
        <w:ind w:firstLine="422" w:firstLineChars="200"/>
        <w:rPr>
          <w:rFonts w:hint="eastAsia" w:ascii="仿宋" w:hAnsi="仿宋" w:eastAsia="仿宋" w:cs="仿宋"/>
        </w:rPr>
      </w:pPr>
      <w:r>
        <w:rPr>
          <w:rFonts w:hint="eastAsia" w:ascii="仿宋" w:hAnsi="仿宋" w:eastAsia="仿宋" w:cs="仿宋"/>
          <w:b/>
          <w:bCs/>
        </w:rPr>
        <w:t>第九条</w:t>
      </w:r>
      <w:r>
        <w:rPr>
          <w:rFonts w:hint="eastAsia" w:ascii="仿宋" w:hAnsi="仿宋" w:eastAsia="仿宋" w:cs="仿宋"/>
        </w:rPr>
        <w:t> 病原微生物菌</w:t>
      </w:r>
      <w:r>
        <w:rPr>
          <w:rFonts w:hint="eastAsia" w:ascii="仿宋" w:hAnsi="仿宋" w:eastAsia="仿宋" w:cs="仿宋"/>
          <w:lang w:eastAsia="zh-CN"/>
        </w:rPr>
        <w:t>（</w:t>
      </w:r>
      <w:r>
        <w:rPr>
          <w:rFonts w:hint="eastAsia" w:ascii="仿宋" w:hAnsi="仿宋" w:eastAsia="仿宋" w:cs="仿宋"/>
        </w:rPr>
        <w:t>毒</w:t>
      </w:r>
      <w:r>
        <w:rPr>
          <w:rFonts w:hint="eastAsia" w:ascii="仿宋" w:hAnsi="仿宋" w:eastAsia="仿宋" w:cs="仿宋"/>
          <w:lang w:eastAsia="zh-CN"/>
        </w:rPr>
        <w:t>）</w:t>
      </w:r>
      <w:r>
        <w:rPr>
          <w:rFonts w:hint="eastAsia" w:ascii="仿宋" w:hAnsi="仿宋" w:eastAsia="仿宋" w:cs="仿宋"/>
        </w:rPr>
        <w:t>种或样本的保管机构应当依照国务院卫生主管部门与农业主管部门的规定, 制定严格的安全保管制度，储存病原微生物菌</w:t>
      </w:r>
      <w:r>
        <w:rPr>
          <w:rFonts w:hint="eastAsia" w:ascii="仿宋" w:hAnsi="仿宋" w:eastAsia="仿宋" w:cs="仿宋"/>
          <w:lang w:eastAsia="zh-CN"/>
        </w:rPr>
        <w:t>（</w:t>
      </w:r>
      <w:r>
        <w:rPr>
          <w:rFonts w:hint="eastAsia" w:ascii="仿宋" w:hAnsi="仿宋" w:eastAsia="仿宋" w:cs="仿宋"/>
        </w:rPr>
        <w:t>毒</w:t>
      </w:r>
      <w:r>
        <w:rPr>
          <w:rFonts w:hint="eastAsia" w:ascii="仿宋" w:hAnsi="仿宋" w:eastAsia="仿宋" w:cs="仿宋"/>
          <w:lang w:eastAsia="zh-CN"/>
        </w:rPr>
        <w:t>）</w:t>
      </w:r>
      <w:r>
        <w:rPr>
          <w:rFonts w:hint="eastAsia" w:ascii="仿宋" w:hAnsi="仿宋" w:eastAsia="仿宋" w:cs="仿宋"/>
        </w:rPr>
        <w:t>种或样本，做好病原微生物菌</w:t>
      </w:r>
      <w:r>
        <w:rPr>
          <w:rFonts w:hint="eastAsia" w:ascii="仿宋" w:hAnsi="仿宋" w:eastAsia="仿宋" w:cs="仿宋"/>
          <w:lang w:eastAsia="zh-CN"/>
        </w:rPr>
        <w:t>（</w:t>
      </w:r>
      <w:r>
        <w:rPr>
          <w:rFonts w:hint="eastAsia" w:ascii="仿宋" w:hAnsi="仿宋" w:eastAsia="仿宋" w:cs="仿宋"/>
        </w:rPr>
        <w:t>毒</w:t>
      </w:r>
      <w:r>
        <w:rPr>
          <w:rFonts w:hint="eastAsia" w:ascii="仿宋" w:hAnsi="仿宋" w:eastAsia="仿宋" w:cs="仿宋"/>
          <w:lang w:eastAsia="zh-CN"/>
        </w:rPr>
        <w:t>）</w:t>
      </w:r>
      <w:r>
        <w:rPr>
          <w:rFonts w:hint="eastAsia" w:ascii="仿宋" w:hAnsi="仿宋" w:eastAsia="仿宋" w:cs="仿宋"/>
        </w:rPr>
        <w:t>种或样本进出、储存、领用记录，建立档案，并指定专人负责，做到</w:t>
      </w:r>
      <w:r>
        <w:rPr>
          <w:rFonts w:hint="eastAsia" w:ascii="仿宋" w:hAnsi="仿宋" w:eastAsia="仿宋" w:cs="仿宋"/>
          <w:lang w:eastAsia="zh-CN"/>
        </w:rPr>
        <w:t>“</w:t>
      </w:r>
      <w:r>
        <w:rPr>
          <w:rFonts w:hint="eastAsia" w:ascii="仿宋" w:hAnsi="仿宋" w:eastAsia="仿宋" w:cs="仿宋"/>
        </w:rPr>
        <w:t>双人双锁、双人领用</w:t>
      </w:r>
      <w:r>
        <w:rPr>
          <w:rFonts w:hint="eastAsia" w:ascii="仿宋" w:hAnsi="仿宋" w:eastAsia="仿宋" w:cs="仿宋"/>
          <w:lang w:eastAsia="zh-CN"/>
        </w:rPr>
        <w:t>”</w:t>
      </w:r>
      <w:r>
        <w:rPr>
          <w:rFonts w:hint="eastAsia" w:ascii="仿宋" w:hAnsi="仿宋" w:eastAsia="仿宋" w:cs="仿宋"/>
        </w:rPr>
        <w:t>。对高致病性病原微生物菌</w:t>
      </w:r>
      <w:r>
        <w:rPr>
          <w:rFonts w:hint="eastAsia" w:ascii="仿宋" w:hAnsi="仿宋" w:eastAsia="仿宋" w:cs="仿宋"/>
          <w:lang w:eastAsia="zh-CN"/>
        </w:rPr>
        <w:t>（</w:t>
      </w:r>
      <w:r>
        <w:rPr>
          <w:rFonts w:hint="eastAsia" w:ascii="仿宋" w:hAnsi="仿宋" w:eastAsia="仿宋" w:cs="仿宋"/>
        </w:rPr>
        <w:t>毒</w:t>
      </w:r>
      <w:r>
        <w:rPr>
          <w:rFonts w:hint="eastAsia" w:ascii="仿宋" w:hAnsi="仿宋" w:eastAsia="仿宋" w:cs="仿宋"/>
          <w:lang w:eastAsia="zh-CN"/>
        </w:rPr>
        <w:t>）</w:t>
      </w:r>
      <w:r>
        <w:rPr>
          <w:rFonts w:hint="eastAsia" w:ascii="仿宋" w:hAnsi="仿宋" w:eastAsia="仿宋" w:cs="仿宋"/>
        </w:rPr>
        <w:t>种或样本应当设专库或者专柜单独储存，分类管理、安全存放、随时监控，并有采购、使用和销毁记录等，严防丢失或被盗。 </w:t>
      </w:r>
    </w:p>
    <w:p>
      <w:pPr>
        <w:ind w:firstLine="422" w:firstLineChars="200"/>
        <w:rPr>
          <w:rFonts w:hint="eastAsia" w:ascii="仿宋" w:hAnsi="仿宋" w:eastAsia="仿宋" w:cs="仿宋"/>
        </w:rPr>
      </w:pPr>
      <w:r>
        <w:rPr>
          <w:rFonts w:hint="eastAsia" w:ascii="仿宋" w:hAnsi="仿宋" w:eastAsia="仿宋" w:cs="仿宋"/>
          <w:b/>
          <w:bCs/>
        </w:rPr>
        <w:t>第十条</w:t>
      </w:r>
      <w:r>
        <w:rPr>
          <w:rFonts w:hint="eastAsia" w:ascii="仿宋" w:hAnsi="仿宋" w:eastAsia="仿宋" w:cs="仿宋"/>
        </w:rPr>
        <w:t> 高致病性病原微生物样本的采集和实验人员在操作过程中应当防止病原微生物扩散和感染。要建立实验档案，对样本的来源、采集过程、使用情况、实验方法和安全监督情况等做详细记录，实验室从事高致病性病原微生物相关实验活动的实验档案保存期不得少于20年。 </w:t>
      </w:r>
    </w:p>
    <w:p>
      <w:pPr>
        <w:ind w:firstLine="420" w:firstLineChars="200"/>
        <w:rPr>
          <w:rFonts w:hint="eastAsia" w:ascii="仿宋" w:hAnsi="仿宋" w:eastAsia="仿宋" w:cs="仿宋"/>
        </w:rPr>
      </w:pPr>
      <w:r>
        <w:rPr>
          <w:rFonts w:hint="eastAsia" w:ascii="仿宋" w:hAnsi="仿宋" w:eastAsia="仿宋" w:cs="仿宋"/>
        </w:rPr>
        <w:t>高致病性病原微生物实验应当具备下列条件： </w:t>
      </w:r>
    </w:p>
    <w:p>
      <w:pPr>
        <w:ind w:firstLine="420" w:firstLineChars="200"/>
        <w:rPr>
          <w:rFonts w:hint="eastAsia" w:ascii="仿宋" w:hAnsi="仿宋" w:eastAsia="仿宋" w:cs="仿宋"/>
        </w:rPr>
      </w:pPr>
      <w:r>
        <w:rPr>
          <w:rFonts w:hint="eastAsia" w:ascii="仿宋" w:hAnsi="仿宋" w:eastAsia="仿宋" w:cs="仿宋"/>
        </w:rPr>
        <w:t>（一）具有与采集病原微生物样本所需要的生物安全防护水平相适应的设备； </w:t>
      </w:r>
    </w:p>
    <w:p>
      <w:pPr>
        <w:ind w:firstLine="420" w:firstLineChars="200"/>
        <w:rPr>
          <w:rFonts w:hint="eastAsia" w:ascii="仿宋" w:hAnsi="仿宋" w:eastAsia="仿宋" w:cs="仿宋"/>
        </w:rPr>
      </w:pPr>
      <w:r>
        <w:rPr>
          <w:rFonts w:hint="eastAsia" w:ascii="仿宋" w:hAnsi="仿宋" w:eastAsia="仿宋" w:cs="仿宋"/>
        </w:rPr>
        <w:t>（二）具有掌握相关专业知识和操作技能的工作人员； </w:t>
      </w:r>
    </w:p>
    <w:p>
      <w:pPr>
        <w:ind w:firstLine="420" w:firstLineChars="200"/>
        <w:rPr>
          <w:rFonts w:hint="eastAsia" w:ascii="仿宋" w:hAnsi="仿宋" w:eastAsia="仿宋" w:cs="仿宋"/>
        </w:rPr>
      </w:pPr>
      <w:r>
        <w:rPr>
          <w:rFonts w:hint="eastAsia" w:ascii="仿宋" w:hAnsi="仿宋" w:eastAsia="仿宋" w:cs="仿宋"/>
        </w:rPr>
        <w:t>（三）具有有效的防止病原微生物扩散和感染的措施； </w:t>
      </w:r>
    </w:p>
    <w:p>
      <w:pPr>
        <w:ind w:firstLine="420" w:firstLineChars="200"/>
        <w:rPr>
          <w:rFonts w:hint="eastAsia" w:ascii="仿宋" w:hAnsi="仿宋" w:eastAsia="仿宋" w:cs="仿宋"/>
        </w:rPr>
      </w:pPr>
      <w:r>
        <w:rPr>
          <w:rFonts w:hint="eastAsia" w:ascii="仿宋" w:hAnsi="仿宋" w:eastAsia="仿宋" w:cs="仿宋"/>
        </w:rPr>
        <w:t>（四）具有保证病原微生物样本质量的技术方法和手段。 </w:t>
      </w:r>
    </w:p>
    <w:p>
      <w:pPr>
        <w:ind w:firstLine="422" w:firstLineChars="200"/>
        <w:rPr>
          <w:rFonts w:hint="eastAsia" w:ascii="仿宋" w:hAnsi="仿宋" w:eastAsia="仿宋" w:cs="仿宋"/>
        </w:rPr>
      </w:pPr>
      <w:r>
        <w:rPr>
          <w:rFonts w:hint="eastAsia" w:ascii="仿宋" w:hAnsi="仿宋" w:eastAsia="仿宋" w:cs="仿宋"/>
          <w:b/>
          <w:bCs/>
        </w:rPr>
        <w:t>第十一条</w:t>
      </w:r>
      <w:r>
        <w:rPr>
          <w:rFonts w:hint="eastAsia" w:ascii="仿宋" w:hAnsi="仿宋" w:eastAsia="仿宋" w:cs="仿宋"/>
          <w:b w:val="0"/>
          <w:bCs w:val="0"/>
        </w:rPr>
        <w:t> </w:t>
      </w:r>
      <w:r>
        <w:rPr>
          <w:rFonts w:hint="eastAsia" w:ascii="仿宋" w:hAnsi="仿宋" w:eastAsia="仿宋" w:cs="仿宋"/>
        </w:rPr>
        <w:t>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 </w:t>
      </w:r>
    </w:p>
    <w:p>
      <w:pPr>
        <w:ind w:firstLine="422" w:firstLineChars="200"/>
        <w:rPr>
          <w:rFonts w:hint="eastAsia" w:ascii="仿宋" w:hAnsi="仿宋" w:eastAsia="仿宋" w:cs="仿宋"/>
        </w:rPr>
      </w:pPr>
      <w:r>
        <w:rPr>
          <w:rFonts w:hint="eastAsia" w:ascii="仿宋" w:hAnsi="仿宋" w:eastAsia="仿宋" w:cs="仿宋"/>
          <w:b/>
          <w:bCs/>
        </w:rPr>
        <w:t>第十二条</w:t>
      </w:r>
      <w:r>
        <w:rPr>
          <w:rFonts w:hint="eastAsia" w:ascii="仿宋" w:hAnsi="仿宋" w:eastAsia="仿宋" w:cs="仿宋"/>
        </w:rPr>
        <w:t> 实验室感染控制 </w:t>
      </w:r>
    </w:p>
    <w:p>
      <w:pPr>
        <w:ind w:firstLine="420" w:firstLineChars="200"/>
        <w:rPr>
          <w:rFonts w:hint="eastAsia" w:ascii="仿宋" w:hAnsi="仿宋" w:eastAsia="仿宋" w:cs="仿宋"/>
          <w:lang w:eastAsia="zh-CN"/>
        </w:rPr>
      </w:pPr>
      <w:r>
        <w:rPr>
          <w:rFonts w:hint="eastAsia" w:ascii="仿宋" w:hAnsi="仿宋" w:eastAsia="仿宋" w:cs="仿宋"/>
        </w:rPr>
        <w:t>（一）实验室要指定专门人员负责实验室感染控制工作，定期检查实验室的生物安全防护、病原微生物菌</w:t>
      </w:r>
      <w:r>
        <w:rPr>
          <w:rFonts w:hint="eastAsia" w:ascii="仿宋" w:hAnsi="仿宋" w:eastAsia="仿宋" w:cs="仿宋"/>
          <w:lang w:eastAsia="zh-CN"/>
        </w:rPr>
        <w:t>（</w:t>
      </w:r>
      <w:r>
        <w:rPr>
          <w:rFonts w:hint="eastAsia" w:ascii="仿宋" w:hAnsi="仿宋" w:eastAsia="仿宋" w:cs="仿宋"/>
        </w:rPr>
        <w:t>毒</w:t>
      </w:r>
      <w:r>
        <w:rPr>
          <w:rFonts w:hint="eastAsia" w:ascii="仿宋" w:hAnsi="仿宋" w:eastAsia="仿宋" w:cs="仿宋"/>
          <w:lang w:eastAsia="zh-CN"/>
        </w:rPr>
        <w:t>）</w:t>
      </w:r>
      <w:r>
        <w:rPr>
          <w:rFonts w:hint="eastAsia" w:ascii="仿宋" w:hAnsi="仿宋" w:eastAsia="仿宋" w:cs="仿宋"/>
        </w:rPr>
        <w:t>种或样本保存与使用、安全操作、实验室排放的废水和废气以及其他废物处置等规章制度的实施情况</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（二）实验室工作人员出现与本实验室从事的高致病性病原微生物相关实验活动有关的感染临床症状或者体征时，实验室负责人应当及时向上级部门报告，同时派专人陪同及时就医就诊； </w:t>
      </w:r>
    </w:p>
    <w:p>
      <w:pPr>
        <w:ind w:firstLine="420" w:firstLineChars="200"/>
        <w:rPr>
          <w:rFonts w:hint="eastAsia" w:ascii="仿宋" w:hAnsi="仿宋" w:eastAsia="仿宋" w:cs="仿宋"/>
          <w:lang w:eastAsia="zh-CN"/>
        </w:rPr>
      </w:pPr>
      <w:r>
        <w:rPr>
          <w:rFonts w:hint="eastAsia" w:ascii="仿宋" w:hAnsi="仿宋" w:eastAsia="仿宋" w:cs="仿宋"/>
        </w:rPr>
        <w:t>（三）实验室发生高致病性病原微生物泄漏时，实验室工作人员应当立即采取控制措施，防止高致病性病原微生物扩散，并同时向上级部门报告</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（四）发生上述二、三条情况时，要配合上级部门做好下列预防、控制措施： </w:t>
      </w:r>
    </w:p>
    <w:p>
      <w:pPr>
        <w:ind w:firstLine="420" w:firstLineChars="200"/>
        <w:rPr>
          <w:rFonts w:hint="eastAsia" w:ascii="仿宋" w:hAnsi="仿宋" w:eastAsia="仿宋" w:cs="仿宋"/>
        </w:rPr>
      </w:pPr>
      <w:r>
        <w:rPr>
          <w:rFonts w:hint="eastAsia" w:ascii="仿宋" w:hAnsi="仿宋" w:eastAsia="仿宋" w:cs="仿宋"/>
        </w:rPr>
        <w:t>1、封闭被病原微生物污染的实验室或者可能造成病原微生物扩散的场所； </w:t>
      </w:r>
    </w:p>
    <w:p>
      <w:pPr>
        <w:ind w:firstLine="420" w:firstLineChars="200"/>
        <w:rPr>
          <w:rFonts w:hint="eastAsia" w:ascii="仿宋" w:hAnsi="仿宋" w:eastAsia="仿宋" w:cs="仿宋"/>
        </w:rPr>
      </w:pPr>
      <w:r>
        <w:rPr>
          <w:rFonts w:hint="eastAsia" w:ascii="仿宋" w:hAnsi="仿宋" w:eastAsia="仿宋" w:cs="仿宋"/>
        </w:rPr>
        <w:t>2、开展流行病学调查； </w:t>
      </w:r>
    </w:p>
    <w:p>
      <w:pPr>
        <w:ind w:firstLine="420" w:firstLineChars="200"/>
        <w:rPr>
          <w:rFonts w:hint="eastAsia" w:ascii="仿宋" w:hAnsi="仿宋" w:eastAsia="仿宋" w:cs="仿宋"/>
        </w:rPr>
      </w:pPr>
      <w:r>
        <w:rPr>
          <w:rFonts w:hint="eastAsia" w:ascii="仿宋" w:hAnsi="仿宋" w:eastAsia="仿宋" w:cs="仿宋"/>
        </w:rPr>
        <w:t>3、对病人进行隔离治疗，对相关人员进行医学检查； </w:t>
      </w:r>
    </w:p>
    <w:p>
      <w:pPr>
        <w:ind w:firstLine="420" w:firstLineChars="200"/>
        <w:rPr>
          <w:rFonts w:hint="eastAsia" w:ascii="仿宋" w:hAnsi="仿宋" w:eastAsia="仿宋" w:cs="仿宋"/>
        </w:rPr>
      </w:pPr>
      <w:r>
        <w:rPr>
          <w:rFonts w:hint="eastAsia" w:ascii="仿宋" w:hAnsi="仿宋" w:eastAsia="仿宋" w:cs="仿宋"/>
        </w:rPr>
        <w:t>4、对密切接触者进行医学观察； </w:t>
      </w:r>
    </w:p>
    <w:p>
      <w:pPr>
        <w:ind w:firstLine="420" w:firstLineChars="200"/>
        <w:rPr>
          <w:rFonts w:hint="eastAsia" w:ascii="仿宋" w:hAnsi="仿宋" w:eastAsia="仿宋" w:cs="仿宋"/>
        </w:rPr>
      </w:pPr>
      <w:r>
        <w:rPr>
          <w:rFonts w:hint="eastAsia" w:ascii="仿宋" w:hAnsi="仿宋" w:eastAsia="仿宋" w:cs="仿宋"/>
        </w:rPr>
        <w:t>5、进行现场消毒； </w:t>
      </w:r>
    </w:p>
    <w:p>
      <w:pPr>
        <w:ind w:firstLine="420" w:firstLineChars="200"/>
        <w:rPr>
          <w:rFonts w:hint="eastAsia" w:ascii="仿宋" w:hAnsi="仿宋" w:eastAsia="仿宋" w:cs="仿宋"/>
        </w:rPr>
      </w:pPr>
      <w:r>
        <w:rPr>
          <w:rFonts w:hint="eastAsia" w:ascii="仿宋" w:hAnsi="仿宋" w:eastAsia="仿宋" w:cs="仿宋"/>
        </w:rPr>
        <w:t>6、对染疫或者疑似染疫的动物采取隔离、扑杀等措施； </w:t>
      </w:r>
    </w:p>
    <w:p>
      <w:pPr>
        <w:ind w:firstLine="420" w:firstLineChars="200"/>
        <w:rPr>
          <w:rFonts w:hint="eastAsia" w:ascii="仿宋" w:hAnsi="仿宋" w:eastAsia="仿宋" w:cs="仿宋"/>
        </w:rPr>
      </w:pPr>
      <w:r>
        <w:rPr>
          <w:rFonts w:hint="eastAsia" w:ascii="仿宋" w:hAnsi="仿宋" w:eastAsia="仿宋" w:cs="仿宋"/>
        </w:rPr>
        <w:t>7、其他需要采取的预防、控制措施。 </w:t>
      </w:r>
    </w:p>
    <w:p>
      <w:pPr>
        <w:ind w:firstLine="422" w:firstLineChars="200"/>
        <w:rPr>
          <w:rFonts w:hint="eastAsia" w:ascii="仿宋" w:hAnsi="仿宋" w:eastAsia="仿宋" w:cs="仿宋"/>
        </w:rPr>
      </w:pPr>
      <w:r>
        <w:rPr>
          <w:rFonts w:hint="eastAsia" w:ascii="仿宋" w:hAnsi="仿宋" w:eastAsia="仿宋" w:cs="仿宋"/>
          <w:b/>
          <w:bCs/>
        </w:rPr>
        <w:t>第十三条</w:t>
      </w:r>
      <w:r>
        <w:rPr>
          <w:rFonts w:hint="eastAsia" w:ascii="仿宋" w:hAnsi="仿宋" w:eastAsia="仿宋" w:cs="仿宋"/>
        </w:rPr>
        <w:t> 涉及病原微生物实验的废弃物，必须先进行高温高压灭活处理。然后对所有废弃物必须进行分类暂储，贴上标签，进行登记，由学校联系有资质的公司清运处置，不得随意丢弃。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第四章  实验动物安全管理</w:t>
      </w:r>
    </w:p>
    <w:p>
      <w:pPr>
        <w:ind w:firstLine="422" w:firstLineChars="200"/>
        <w:rPr>
          <w:rFonts w:hint="eastAsia" w:ascii="仿宋" w:hAnsi="仿宋" w:eastAsia="仿宋" w:cs="仿宋"/>
          <w:b/>
          <w:color w:val="000000"/>
          <w:kern w:val="0"/>
          <w:sz w:val="28"/>
          <w:szCs w:val="28"/>
          <w:lang w:val="en-US" w:eastAsia="zh-CN" w:bidi="ar-SA"/>
        </w:rPr>
      </w:pPr>
      <w:r>
        <w:rPr>
          <w:rFonts w:hint="eastAsia" w:ascii="仿宋" w:hAnsi="仿宋" w:eastAsia="仿宋" w:cs="仿宋"/>
          <w:b/>
          <w:bCs/>
        </w:rPr>
        <w:t>第十四条</w:t>
      </w:r>
      <w:r>
        <w:rPr>
          <w:rFonts w:hint="eastAsia" w:ascii="仿宋" w:hAnsi="仿宋" w:eastAsia="仿宋" w:cs="仿宋"/>
        </w:rPr>
        <w:t> 参照《通化师范学院实验动物管理办法》的相关文件施行。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第五章  管理体系及责任追究 </w:t>
      </w:r>
    </w:p>
    <w:p>
      <w:pPr>
        <w:ind w:firstLine="422" w:firstLineChars="200"/>
        <w:rPr>
          <w:rFonts w:hint="eastAsia" w:ascii="仿宋" w:hAnsi="仿宋" w:eastAsia="仿宋" w:cs="仿宋"/>
        </w:rPr>
      </w:pPr>
      <w:r>
        <w:rPr>
          <w:rFonts w:hint="eastAsia" w:ascii="仿宋" w:hAnsi="仿宋" w:eastAsia="仿宋" w:cs="仿宋"/>
          <w:b/>
          <w:bCs/>
        </w:rPr>
        <w:t>第十五条</w:t>
      </w:r>
      <w:r>
        <w:rPr>
          <w:rFonts w:hint="eastAsia" w:ascii="仿宋" w:hAnsi="仿宋" w:eastAsia="仿宋" w:cs="仿宋"/>
        </w:rPr>
        <w:t> 从事农业转基因生物和病原微生物实验的单位必须具备以下管理体系文件：</w:t>
      </w:r>
    </w:p>
    <w:p>
      <w:pPr>
        <w:ind w:firstLine="420" w:firstLineChars="200"/>
        <w:rPr>
          <w:rFonts w:hint="eastAsia" w:ascii="仿宋" w:hAnsi="仿宋" w:eastAsia="仿宋" w:cs="仿宋"/>
        </w:rPr>
      </w:pPr>
      <w:r>
        <w:rPr>
          <w:rFonts w:hint="eastAsia" w:ascii="仿宋" w:hAnsi="仿宋" w:eastAsia="仿宋" w:cs="仿宋"/>
        </w:rPr>
        <w:t>   （一）实验室人员和项目准入制度；</w:t>
      </w:r>
    </w:p>
    <w:p>
      <w:pPr>
        <w:ind w:firstLine="420" w:firstLineChars="200"/>
        <w:rPr>
          <w:rFonts w:hint="eastAsia" w:ascii="仿宋" w:hAnsi="仿宋" w:eastAsia="仿宋" w:cs="仿宋"/>
        </w:rPr>
      </w:pPr>
      <w:r>
        <w:rPr>
          <w:rFonts w:hint="eastAsia" w:ascii="仿宋" w:hAnsi="仿宋" w:eastAsia="仿宋" w:cs="仿宋"/>
        </w:rPr>
        <w:t>   （二）人员培训考核制度；</w:t>
      </w:r>
    </w:p>
    <w:p>
      <w:pPr>
        <w:ind w:firstLine="420" w:firstLineChars="200"/>
        <w:rPr>
          <w:rFonts w:hint="eastAsia" w:ascii="仿宋" w:hAnsi="仿宋" w:eastAsia="仿宋" w:cs="仿宋"/>
        </w:rPr>
      </w:pPr>
      <w:r>
        <w:rPr>
          <w:rFonts w:hint="eastAsia" w:ascii="仿宋" w:hAnsi="仿宋" w:eastAsia="仿宋" w:cs="仿宋"/>
        </w:rPr>
        <w:t>   （三）人员健康监护制度；</w:t>
      </w:r>
    </w:p>
    <w:p>
      <w:pPr>
        <w:ind w:firstLine="420" w:firstLineChars="200"/>
        <w:rPr>
          <w:rFonts w:hint="eastAsia" w:ascii="仿宋" w:hAnsi="仿宋" w:eastAsia="仿宋" w:cs="仿宋"/>
        </w:rPr>
      </w:pPr>
      <w:r>
        <w:rPr>
          <w:rFonts w:hint="eastAsia" w:ascii="仿宋" w:hAnsi="仿宋" w:eastAsia="仿宋" w:cs="仿宋"/>
        </w:rPr>
        <w:t>   （四）生物安全检查制度；</w:t>
      </w:r>
    </w:p>
    <w:p>
      <w:pPr>
        <w:ind w:firstLine="420" w:firstLineChars="200"/>
        <w:rPr>
          <w:rFonts w:hint="eastAsia" w:ascii="仿宋" w:hAnsi="仿宋" w:eastAsia="仿宋" w:cs="仿宋"/>
        </w:rPr>
      </w:pPr>
      <w:r>
        <w:rPr>
          <w:rFonts w:hint="eastAsia" w:ascii="仿宋" w:hAnsi="仿宋" w:eastAsia="仿宋" w:cs="仿宋"/>
        </w:rPr>
        <w:t>   （五）实验室人员生物安全行为规范；</w:t>
      </w:r>
    </w:p>
    <w:p>
      <w:pPr>
        <w:ind w:firstLine="420" w:firstLineChars="200"/>
        <w:rPr>
          <w:rFonts w:hint="eastAsia" w:ascii="仿宋" w:hAnsi="仿宋" w:eastAsia="仿宋" w:cs="仿宋"/>
        </w:rPr>
      </w:pPr>
      <w:r>
        <w:rPr>
          <w:rFonts w:hint="eastAsia" w:ascii="仿宋" w:hAnsi="仿宋" w:eastAsia="仿宋" w:cs="仿宋"/>
        </w:rPr>
        <w:t>   （六）事件、伤害、事故和职业性疾病报告制度；</w:t>
      </w:r>
    </w:p>
    <w:p>
      <w:pPr>
        <w:ind w:firstLine="420" w:firstLineChars="200"/>
        <w:rPr>
          <w:rFonts w:hint="eastAsia" w:ascii="仿宋" w:hAnsi="仿宋" w:eastAsia="仿宋" w:cs="仿宋"/>
        </w:rPr>
      </w:pPr>
      <w:r>
        <w:rPr>
          <w:rFonts w:hint="eastAsia" w:ascii="仿宋" w:hAnsi="仿宋" w:eastAsia="仿宋" w:cs="仿宋"/>
        </w:rPr>
        <w:t>   （七）实验室生物危险标识使用规定；</w:t>
      </w:r>
    </w:p>
    <w:p>
      <w:pPr>
        <w:ind w:firstLine="420" w:firstLineChars="200"/>
        <w:rPr>
          <w:rFonts w:hint="eastAsia" w:ascii="仿宋" w:hAnsi="仿宋" w:eastAsia="仿宋" w:cs="仿宋"/>
        </w:rPr>
      </w:pPr>
      <w:r>
        <w:rPr>
          <w:rFonts w:hint="eastAsia" w:ascii="仿宋" w:hAnsi="仿宋" w:eastAsia="仿宋" w:cs="仿宋"/>
        </w:rPr>
        <w:t>   （八）实验室内务管理制度；</w:t>
      </w:r>
    </w:p>
    <w:p>
      <w:pPr>
        <w:ind w:firstLine="420" w:firstLineChars="200"/>
        <w:rPr>
          <w:rFonts w:hint="eastAsia" w:ascii="仿宋" w:hAnsi="仿宋" w:eastAsia="仿宋" w:cs="仿宋"/>
        </w:rPr>
      </w:pPr>
      <w:r>
        <w:rPr>
          <w:rFonts w:hint="eastAsia" w:ascii="仿宋" w:hAnsi="仿宋" w:eastAsia="仿宋" w:cs="仿宋"/>
        </w:rPr>
        <w:t>   （九）实验室菌（毒）种和生物样本安全保管和档案管理制度；</w:t>
      </w:r>
    </w:p>
    <w:p>
      <w:pPr>
        <w:ind w:firstLine="420" w:firstLineChars="200"/>
        <w:rPr>
          <w:rFonts w:hint="eastAsia" w:ascii="仿宋" w:hAnsi="仿宋" w:eastAsia="仿宋" w:cs="仿宋"/>
        </w:rPr>
      </w:pPr>
      <w:r>
        <w:rPr>
          <w:rFonts w:hint="eastAsia" w:ascii="仿宋" w:hAnsi="仿宋" w:eastAsia="仿宋" w:cs="仿宋"/>
        </w:rPr>
        <w:t>   （十）实验室废弃物管理制度；</w:t>
      </w:r>
    </w:p>
    <w:p>
      <w:pPr>
        <w:ind w:firstLine="420" w:firstLineChars="200"/>
        <w:rPr>
          <w:rFonts w:hint="eastAsia" w:ascii="仿宋" w:hAnsi="仿宋" w:eastAsia="仿宋" w:cs="仿宋"/>
        </w:rPr>
      </w:pPr>
      <w:r>
        <w:rPr>
          <w:rFonts w:hint="eastAsia" w:ascii="仿宋" w:hAnsi="仿宋" w:eastAsia="仿宋" w:cs="仿宋"/>
        </w:rPr>
        <w:t>   （十一）实验室消毒隔离制度；</w:t>
      </w:r>
    </w:p>
    <w:p>
      <w:pPr>
        <w:ind w:firstLine="420" w:firstLineChars="200"/>
        <w:rPr>
          <w:rFonts w:hint="eastAsia" w:ascii="仿宋" w:hAnsi="仿宋" w:eastAsia="仿宋" w:cs="仿宋"/>
        </w:rPr>
      </w:pPr>
      <w:r>
        <w:rPr>
          <w:rFonts w:hint="eastAsia" w:ascii="仿宋" w:hAnsi="仿宋" w:eastAsia="仿宋" w:cs="仿宋"/>
        </w:rPr>
        <w:t>   （十二）实验室应急处置预案；</w:t>
      </w:r>
    </w:p>
    <w:p>
      <w:pPr>
        <w:ind w:firstLine="420" w:firstLineChars="200"/>
        <w:rPr>
          <w:rFonts w:hint="eastAsia" w:ascii="仿宋" w:hAnsi="仿宋" w:eastAsia="仿宋" w:cs="仿宋"/>
        </w:rPr>
      </w:pPr>
      <w:r>
        <w:rPr>
          <w:rFonts w:hint="eastAsia" w:ascii="仿宋" w:hAnsi="仿宋" w:eastAsia="仿宋" w:cs="仿宋"/>
        </w:rPr>
        <w:t>   （十三）实验活动生物安全标准操作规程；</w:t>
      </w:r>
    </w:p>
    <w:p>
      <w:pPr>
        <w:ind w:firstLine="420" w:firstLineChars="200"/>
        <w:rPr>
          <w:rFonts w:hint="eastAsia" w:ascii="仿宋" w:hAnsi="仿宋" w:eastAsia="仿宋" w:cs="仿宋"/>
        </w:rPr>
      </w:pPr>
      <w:r>
        <w:rPr>
          <w:rFonts w:hint="eastAsia" w:ascii="仿宋" w:hAnsi="仿宋" w:eastAsia="仿宋" w:cs="仿宋"/>
        </w:rPr>
        <w:t>   （十四）其他必要的管理性和技术性文件。 </w:t>
      </w:r>
    </w:p>
    <w:p>
      <w:pPr>
        <w:ind w:firstLine="422" w:firstLineChars="200"/>
        <w:rPr>
          <w:rFonts w:hint="eastAsia" w:ascii="仿宋" w:hAnsi="仿宋" w:eastAsia="仿宋" w:cs="仿宋"/>
        </w:rPr>
      </w:pPr>
      <w:r>
        <w:rPr>
          <w:rFonts w:hint="eastAsia" w:ascii="仿宋" w:hAnsi="仿宋" w:eastAsia="仿宋" w:cs="仿宋"/>
          <w:b/>
          <w:bCs/>
        </w:rPr>
        <w:t>第十六条</w:t>
      </w:r>
      <w:r>
        <w:rPr>
          <w:rFonts w:hint="eastAsia" w:ascii="仿宋" w:hAnsi="仿宋" w:eastAsia="仿宋" w:cs="仿宋"/>
        </w:rPr>
        <w:t> 发生病原微生物或农业转基因生物扩散等生物安全事故时，事故单位必须根据情况启动实验室应急处置预案。 </w:t>
      </w:r>
    </w:p>
    <w:p>
      <w:pPr>
        <w:ind w:firstLine="422" w:firstLineChars="200"/>
        <w:rPr>
          <w:rFonts w:hint="eastAsia" w:ascii="仿宋" w:hAnsi="仿宋" w:eastAsia="仿宋" w:cs="仿宋"/>
        </w:rPr>
      </w:pPr>
      <w:r>
        <w:rPr>
          <w:rFonts w:hint="eastAsia" w:ascii="仿宋" w:hAnsi="仿宋" w:eastAsia="仿宋" w:cs="仿宋"/>
          <w:b/>
          <w:bCs/>
        </w:rPr>
        <w:t>第十七条 </w:t>
      </w:r>
      <w:r>
        <w:rPr>
          <w:rFonts w:hint="eastAsia" w:ascii="仿宋" w:hAnsi="仿宋" w:eastAsia="仿宋" w:cs="仿宋"/>
        </w:rPr>
        <w:t>责任追究</w:t>
      </w:r>
    </w:p>
    <w:p>
      <w:pPr>
        <w:ind w:firstLine="420" w:firstLineChars="200"/>
        <w:rPr>
          <w:rFonts w:hint="eastAsia" w:ascii="仿宋" w:hAnsi="仿宋" w:eastAsia="仿宋" w:cs="仿宋"/>
        </w:rPr>
      </w:pPr>
      <w:r>
        <w:rPr>
          <w:rFonts w:hint="eastAsia" w:ascii="仿宋" w:hAnsi="仿宋" w:eastAsia="仿宋" w:cs="仿宋"/>
        </w:rPr>
        <w:t>对违反规定或造成生物安全事故的责任人，将视情节轻重，给予通报批评、经济赔偿、行政处分等处罚。构成犯罪的，将移交司法机关追究其刑事责任。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第六章  附  则 </w:t>
      </w:r>
    </w:p>
    <w:p>
      <w:pPr>
        <w:ind w:firstLine="422" w:firstLineChars="200"/>
        <w:rPr>
          <w:rFonts w:hint="eastAsia" w:ascii="仿宋" w:hAnsi="仿宋" w:eastAsia="仿宋" w:cs="仿宋"/>
        </w:rPr>
      </w:pPr>
      <w:r>
        <w:rPr>
          <w:rFonts w:hint="eastAsia" w:ascii="仿宋" w:hAnsi="仿宋" w:eastAsia="仿宋" w:cs="仿宋"/>
          <w:b/>
          <w:bCs/>
        </w:rPr>
        <w:t>第十八条</w:t>
      </w:r>
      <w:r>
        <w:rPr>
          <w:rFonts w:hint="eastAsia" w:ascii="仿宋" w:hAnsi="仿宋" w:eastAsia="仿宋" w:cs="仿宋"/>
        </w:rPr>
        <w:t> 本办法由</w:t>
      </w:r>
      <w:r>
        <w:rPr>
          <w:rFonts w:hint="eastAsia" w:ascii="仿宋" w:hAnsi="仿宋" w:eastAsia="仿宋" w:cs="仿宋"/>
          <w:lang w:val="en-US" w:eastAsia="zh-CN"/>
        </w:rPr>
        <w:t>国有资产与实验室</w:t>
      </w:r>
      <w:r>
        <w:rPr>
          <w:rFonts w:hint="eastAsia" w:ascii="仿宋" w:hAnsi="仿宋" w:eastAsia="仿宋" w:cs="仿宋"/>
        </w:rPr>
        <w:t>管理处负责解释，未尽事宜执行国家相关规定。 </w:t>
      </w:r>
    </w:p>
    <w:p>
      <w:pPr>
        <w:ind w:firstLine="422" w:firstLineChars="200"/>
        <w:rPr>
          <w:rFonts w:hint="eastAsia" w:ascii="仿宋" w:hAnsi="仿宋" w:eastAsia="仿宋" w:cs="仿宋"/>
          <w:color w:val="333333"/>
          <w:spacing w:val="0"/>
          <w:sz w:val="23"/>
          <w:szCs w:val="23"/>
        </w:rPr>
      </w:pPr>
      <w:r>
        <w:rPr>
          <w:rFonts w:hint="eastAsia" w:ascii="仿宋" w:hAnsi="仿宋" w:eastAsia="仿宋" w:cs="仿宋"/>
          <w:b/>
          <w:bCs/>
        </w:rPr>
        <w:t>第十九条 </w:t>
      </w:r>
      <w:r>
        <w:rPr>
          <w:rFonts w:hint="eastAsia" w:ascii="仿宋" w:hAnsi="仿宋" w:eastAsia="仿宋" w:cs="仿宋"/>
        </w:rPr>
        <w:t>本办法自</w:t>
      </w:r>
      <w:r>
        <w:rPr>
          <w:rFonts w:hint="eastAsia" w:ascii="仿宋" w:hAnsi="仿宋" w:eastAsia="仿宋" w:cs="仿宋"/>
          <w:lang w:val="en-US" w:eastAsia="zh-CN"/>
        </w:rPr>
        <w:t>公布</w:t>
      </w:r>
      <w:r>
        <w:rPr>
          <w:rFonts w:hint="eastAsia" w:ascii="仿宋" w:hAnsi="仿宋" w:eastAsia="仿宋" w:cs="仿宋"/>
        </w:rPr>
        <w:t>之日起施行。</w:t>
      </w:r>
    </w:p>
    <w:p>
      <w:pPr>
        <w:rPr>
          <w:rFonts w:hint="eastAsia" w:ascii="仿宋" w:hAnsi="仿宋" w:eastAsia="仿宋" w:cs="仿宋"/>
          <w:szCs w:val="21"/>
        </w:rPr>
      </w:pPr>
    </w:p>
    <w:p>
      <w:pPr>
        <w:rPr>
          <w:rFonts w:hint="eastAsia" w:ascii="仿宋" w:hAnsi="仿宋" w:eastAsia="仿宋" w:cs="仿宋"/>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jRhMWFhNDdjMmRhYzlkY2FmYjA3NjM2ZmYwMjYifQ=="/>
  </w:docVars>
  <w:rsids>
    <w:rsidRoot w:val="261907C9"/>
    <w:rsid w:val="2619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2"/>
    </w:pPr>
    <w:rPr>
      <w:rFonts w:ascii="宋体" w:hAnsi="Times New Roman" w:eastAsia="宋体" w:cs="Times New Roman"/>
      <w:b/>
      <w:snapToGrid/>
      <w:color w:val="auto"/>
      <w:spacing w:val="0"/>
      <w:w w:val="100"/>
      <w:kern w:val="0"/>
      <w:position w:val="0"/>
      <w:sz w:val="27"/>
      <w:szCs w:val="21"/>
      <w:u w:val="none" w:color="auto"/>
      <w:vertAlign w:val="baseline"/>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2023-10-07T05:52:00Z</dcterms:created>
  <dc:creator>ᶜᴴᴬᴿᴸᴵᴱ</dc:creator>
  <cp:lastModifiedBy>ᶜᴴᴬᴿᴸᴵᴱ</cp:lastModifiedBy>
  <dcterms:modified xsi:type="dcterms:W3CDTF">2023-10-07T05:53:00Z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E1C90F3217BD4CBE9A7CC861ED9297A4_11</vt:lpwstr>
  </property>
</Properties>
</file>